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Pr="002A3097" w:rsidRDefault="0072511C" w:rsidP="002A3097">
      <w:p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Why were the Corn Laws repealed in 1846</w:t>
      </w:r>
      <w:r w:rsidR="002A3097">
        <w:rPr>
          <w:rFonts w:ascii="Arial" w:eastAsia="Times New Roman" w:hAnsi="Arial" w:cs="Arial"/>
          <w:b/>
          <w:color w:val="333333"/>
          <w:sz w:val="32"/>
          <w:szCs w:val="32"/>
          <w:lang w:eastAsia="en-GB"/>
        </w:rPr>
        <w:t>?</w:t>
      </w:r>
    </w:p>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r>
        <w:lastRenderedPageBreak/>
        <w:t>Key Points in Answer</w:t>
      </w:r>
    </w:p>
    <w:p w:rsidR="00000000" w:rsidRPr="0072511C" w:rsidRDefault="00B83B38" w:rsidP="0072511C">
      <w:pPr>
        <w:pStyle w:val="ListParagraph"/>
        <w:numPr>
          <w:ilvl w:val="0"/>
          <w:numId w:val="1"/>
        </w:numPr>
      </w:pPr>
      <w:r w:rsidRPr="0072511C">
        <w:t>Peel's free trade reforms in the budgets of 1842 and 45 were working well - deficit now a surplus, unemployment down and trade prosperous. Free trade worked</w:t>
      </w:r>
    </w:p>
    <w:p w:rsidR="00000000" w:rsidRPr="0072511C" w:rsidRDefault="00B83B38" w:rsidP="0072511C">
      <w:pPr>
        <w:pStyle w:val="ListParagraph"/>
      </w:pPr>
      <w:r w:rsidRPr="0072511C">
        <w:t>The CLs were the antithesis of 'free trade' and it was illogical to k</w:t>
      </w:r>
      <w:r w:rsidRPr="0072511C">
        <w:t xml:space="preserve">eep them </w:t>
      </w:r>
    </w:p>
    <w:p w:rsidR="00000000" w:rsidRPr="0072511C" w:rsidRDefault="00B83B38" w:rsidP="0072511C">
      <w:pPr>
        <w:pStyle w:val="ListParagraph"/>
        <w:numPr>
          <w:ilvl w:val="0"/>
          <w:numId w:val="1"/>
        </w:numPr>
      </w:pPr>
      <w:r w:rsidRPr="0072511C">
        <w:t>Peel believed that the rebranded Conservative Party needed to lose the criticism that they protected the interests of one class - the aristocracy.</w:t>
      </w:r>
    </w:p>
    <w:p w:rsidR="00000000" w:rsidRPr="0072511C" w:rsidRDefault="00B83B38" w:rsidP="00B83B38">
      <w:pPr>
        <w:pStyle w:val="ListParagraph"/>
      </w:pPr>
      <w:r w:rsidRPr="0072511C">
        <w:t xml:space="preserve">Peel claimed that repeal would remove a source of social division and also protect </w:t>
      </w:r>
      <w:r w:rsidRPr="0072511C">
        <w:t xml:space="preserve">aristocratic power for the future </w:t>
      </w:r>
    </w:p>
    <w:p w:rsidR="00000000" w:rsidRPr="00B83B38" w:rsidRDefault="00B83B38" w:rsidP="00B83B38">
      <w:pPr>
        <w:pStyle w:val="ListParagraph"/>
        <w:numPr>
          <w:ilvl w:val="0"/>
          <w:numId w:val="1"/>
        </w:numPr>
      </w:pPr>
      <w:r>
        <w:t xml:space="preserve">The Anti Corn law League - </w:t>
      </w:r>
      <w:r w:rsidRPr="00B83B38">
        <w:t>A single issue pressure group led by Cobden and Bright founded in industrial Manchester dominated by the industrial middle class who wanted free trade but with a big working class following – who believed repeal would le</w:t>
      </w:r>
      <w:r w:rsidRPr="00B83B38">
        <w:t>ad to cheap food</w:t>
      </w:r>
    </w:p>
    <w:p w:rsidR="00000000" w:rsidRPr="00B83B38" w:rsidRDefault="00B83B38" w:rsidP="00B83B38">
      <w:pPr>
        <w:pStyle w:val="ListParagraph"/>
      </w:pPr>
      <w:r w:rsidRPr="00B83B38">
        <w:t>Very active and well organised movement - put the Corn Laws</w:t>
      </w:r>
      <w:r w:rsidRPr="00B83B38">
        <w:t xml:space="preserve"> on the agenda and put pressure on Government </w:t>
      </w:r>
    </w:p>
    <w:p w:rsidR="00B83B38" w:rsidRDefault="00B83B38" w:rsidP="00B83B38">
      <w:pPr>
        <w:pStyle w:val="ListParagraph"/>
        <w:numPr>
          <w:ilvl w:val="0"/>
          <w:numId w:val="1"/>
        </w:numPr>
      </w:pPr>
      <w:r>
        <w:t xml:space="preserve">The Irish Famine - </w:t>
      </w:r>
      <w:r w:rsidRPr="00B83B38">
        <w:t>The potato famine of 1845 caused widespread starvation</w:t>
      </w:r>
      <w:r w:rsidRPr="00B83B38">
        <w:t xml:space="preserve"> - 1 million died and 1/2 million emigrated.</w:t>
      </w:r>
      <w:r>
        <w:t xml:space="preserve"> </w:t>
      </w:r>
      <w:r w:rsidRPr="00B83B38">
        <w:t>Peel claimed he repealed the C</w:t>
      </w:r>
      <w:r w:rsidRPr="00B83B38">
        <w:t>Ls to ease the famine in Ireland (making available</w:t>
      </w:r>
      <w:r w:rsidRPr="00B83B38">
        <w:t xml:space="preserve"> cheap corn and maize)</w:t>
      </w:r>
    </w:p>
    <w:p w:rsidR="00000000" w:rsidRPr="00B83B38" w:rsidRDefault="00B83B38" w:rsidP="00B83B38">
      <w:pPr>
        <w:pStyle w:val="ListParagraph"/>
        <w:numPr>
          <w:ilvl w:val="0"/>
          <w:numId w:val="1"/>
        </w:numPr>
      </w:pPr>
      <w:r w:rsidRPr="00B83B38">
        <w:t>Peel came from a manufacturing not landed background. He also supported free trade as a 'liberal Tory' and in his 2nd ministry</w:t>
      </w:r>
    </w:p>
    <w:p w:rsidR="00B83B38" w:rsidRDefault="00B83B38" w:rsidP="00B83B38">
      <w:pPr>
        <w:pStyle w:val="ListParagraph"/>
      </w:pPr>
      <w:r w:rsidRPr="00B83B38">
        <w:t xml:space="preserve">The </w:t>
      </w:r>
      <w:r w:rsidRPr="00B83B38">
        <w:t>famine in Ireland may have just given Peel an excuse</w:t>
      </w:r>
    </w:p>
    <w:p w:rsidR="00000000" w:rsidRPr="00B83B38" w:rsidRDefault="00B83B38" w:rsidP="00B83B38">
      <w:pPr>
        <w:pStyle w:val="ListParagraph"/>
      </w:pPr>
      <w:r w:rsidRPr="00B83B38">
        <w:t xml:space="preserve"> </w:t>
      </w:r>
      <w:r>
        <w:t>–</w:t>
      </w:r>
      <w:r w:rsidRPr="00B83B38">
        <w:t xml:space="preserve"> Peel was also in poor health and might have wanted an excuse to retire</w:t>
      </w:r>
      <w:r w:rsidRPr="00B83B38">
        <w:t xml:space="preserve"> </w:t>
      </w:r>
    </w:p>
    <w:p w:rsidR="00000000" w:rsidRDefault="00B83B38" w:rsidP="00B83B38">
      <w:pPr>
        <w:pStyle w:val="ListParagraph"/>
      </w:pPr>
      <w:r w:rsidRPr="00B83B38">
        <w:t xml:space="preserve"> </w:t>
      </w:r>
    </w:p>
    <w:p w:rsidR="00B83B38" w:rsidRDefault="00B83B38" w:rsidP="00B83B38">
      <w:pPr>
        <w:pStyle w:val="ListParagraph"/>
      </w:pPr>
    </w:p>
    <w:p w:rsidR="00B83B38" w:rsidRPr="00B83B38" w:rsidRDefault="00B83B38" w:rsidP="00B83B38">
      <w:pPr>
        <w:pStyle w:val="ListParagraph"/>
      </w:pPr>
    </w:p>
    <w:p w:rsidR="00BE7736" w:rsidRDefault="00BE7736" w:rsidP="00B83B38">
      <w:pPr>
        <w:pStyle w:val="ListParagraph"/>
      </w:pPr>
    </w:p>
    <w:sectPr w:rsidR="00BE7736"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2">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3">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4">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5">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2A3097"/>
    <w:rsid w:val="002A3097"/>
    <w:rsid w:val="0072511C"/>
    <w:rsid w:val="00931441"/>
    <w:rsid w:val="00B83B38"/>
    <w:rsid w:val="00BC35A2"/>
    <w:rsid w:val="00BE7736"/>
    <w:rsid w:val="00C03F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2011-11-27T11:44:00Z</dcterms:created>
  <dcterms:modified xsi:type="dcterms:W3CDTF">2011-11-27T11:44:00Z</dcterms:modified>
</cp:coreProperties>
</file>